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F58BE3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104319E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8F07668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p w14:paraId="4BFB3EEF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77"/>
        <w:ind w:left="1511" w:right="1419"/>
        <w:jc w:val="center"/>
        <w:rPr>
          <w:rFonts w:ascii="Arial" w:eastAsia="Arial" w:hAnsi="Arial" w:cs="Arial"/>
          <w:b/>
          <w:color w:val="17365D"/>
          <w:sz w:val="50"/>
          <w:szCs w:val="50"/>
        </w:rPr>
      </w:pPr>
      <w:r>
        <w:rPr>
          <w:rFonts w:ascii="Arial" w:eastAsia="Arial" w:hAnsi="Arial" w:cs="Arial"/>
          <w:b/>
          <w:color w:val="17365D"/>
          <w:sz w:val="72"/>
          <w:szCs w:val="72"/>
        </w:rPr>
        <w:t>D</w:t>
      </w:r>
      <w:r>
        <w:rPr>
          <w:rFonts w:ascii="Arial" w:eastAsia="Arial" w:hAnsi="Arial" w:cs="Arial"/>
          <w:b/>
          <w:color w:val="17365D"/>
          <w:sz w:val="50"/>
          <w:szCs w:val="50"/>
        </w:rPr>
        <w:t>OSSIER DE CANDIDATURE</w:t>
      </w:r>
    </w:p>
    <w:p w14:paraId="00AA37C9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65"/>
          <w:szCs w:val="65"/>
        </w:rPr>
      </w:pPr>
    </w:p>
    <w:p w14:paraId="1D2ACF25" w14:textId="77777777" w:rsidR="00BB53AC" w:rsidRDefault="008E584A">
      <w:pPr>
        <w:ind w:left="1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ICOLAS </w:t>
      </w:r>
      <w:r>
        <w:rPr>
          <w:rFonts w:ascii="Arial" w:eastAsia="Arial" w:hAnsi="Arial" w:cs="Arial"/>
          <w:sz w:val="24"/>
          <w:szCs w:val="24"/>
        </w:rPr>
        <w:t>YAO</w:t>
      </w:r>
    </w:p>
    <w:p w14:paraId="0E598FF8" w14:textId="77777777" w:rsidR="00BB53AC" w:rsidRDefault="008E584A">
      <w:pPr>
        <w:spacing w:before="9" w:line="246" w:lineRule="auto"/>
        <w:ind w:left="108" w:right="7569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NÉ LE </w:t>
      </w:r>
      <w:r>
        <w:rPr>
          <w:rFonts w:ascii="Arial" w:eastAsia="Arial" w:hAnsi="Arial" w:cs="Arial"/>
          <w:sz w:val="24"/>
          <w:szCs w:val="24"/>
        </w:rPr>
        <w:t>18/05/1980 P</w:t>
      </w:r>
      <w:r>
        <w:rPr>
          <w:rFonts w:ascii="Arial" w:eastAsia="Arial" w:hAnsi="Arial" w:cs="Arial"/>
          <w:sz w:val="17"/>
          <w:szCs w:val="17"/>
        </w:rPr>
        <w:t>ACSÉ</w:t>
      </w:r>
    </w:p>
    <w:p w14:paraId="1CF4CDB0" w14:textId="77777777" w:rsidR="00BB53AC" w:rsidRDefault="008E584A">
      <w:pPr>
        <w:spacing w:before="2"/>
        <w:ind w:left="10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z w:val="17"/>
          <w:szCs w:val="17"/>
        </w:rPr>
        <w:t>ENFANT</w:t>
      </w:r>
    </w:p>
    <w:p w14:paraId="768397B0" w14:textId="77777777" w:rsidR="00BB53AC" w:rsidRDefault="008E584A">
      <w:pPr>
        <w:spacing w:before="9"/>
        <w:ind w:left="10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17"/>
          <w:szCs w:val="17"/>
        </w:rPr>
        <w:t xml:space="preserve">ATIONALITÉ </w:t>
      </w:r>
      <w:r>
        <w:rPr>
          <w:rFonts w:ascii="Arial" w:eastAsia="Arial" w:hAnsi="Arial" w:cs="Arial"/>
          <w:sz w:val="24"/>
          <w:szCs w:val="24"/>
        </w:rPr>
        <w:t>: F</w:t>
      </w:r>
      <w:r>
        <w:rPr>
          <w:rFonts w:ascii="Arial" w:eastAsia="Arial" w:hAnsi="Arial" w:cs="Arial"/>
          <w:sz w:val="17"/>
          <w:szCs w:val="17"/>
        </w:rPr>
        <w:t>RANÇAISE</w:t>
      </w:r>
    </w:p>
    <w:p w14:paraId="315F2CB8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5"/>
          <w:szCs w:val="25"/>
        </w:rPr>
      </w:pPr>
    </w:p>
    <w:p w14:paraId="2B434EC2" w14:textId="77777777" w:rsidR="00BB53AC" w:rsidRDefault="008E584A">
      <w:pPr>
        <w:ind w:left="108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24"/>
          <w:szCs w:val="24"/>
        </w:rPr>
        <w:t xml:space="preserve">33 </w:t>
      </w:r>
      <w:r>
        <w:rPr>
          <w:rFonts w:ascii="Arial" w:eastAsia="Arial" w:hAnsi="Arial" w:cs="Arial"/>
          <w:sz w:val="17"/>
          <w:szCs w:val="17"/>
        </w:rPr>
        <w:t>IMPASSE DES ROMARINS</w:t>
      </w:r>
    </w:p>
    <w:p w14:paraId="50313FFE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10"/>
        <w:ind w:left="1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83910 POURRIERES</w:t>
      </w:r>
    </w:p>
    <w:p w14:paraId="0C70D31C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5"/>
          <w:szCs w:val="25"/>
        </w:rPr>
      </w:pPr>
    </w:p>
    <w:p w14:paraId="5F5F98DC" w14:textId="77777777" w:rsidR="00BB53AC" w:rsidRPr="008E584A" w:rsidRDefault="008E584A">
      <w:pPr>
        <w:pBdr>
          <w:top w:val="nil"/>
          <w:left w:val="nil"/>
          <w:bottom w:val="nil"/>
          <w:right w:val="nil"/>
          <w:between w:val="nil"/>
        </w:pBdr>
        <w:spacing w:before="1"/>
        <w:ind w:left="108"/>
        <w:rPr>
          <w:rFonts w:ascii="Arial" w:eastAsia="Arial" w:hAnsi="Arial" w:cs="Arial"/>
          <w:color w:val="000000"/>
          <w:sz w:val="24"/>
          <w:szCs w:val="24"/>
          <w:lang w:val="pt-BR"/>
        </w:rPr>
      </w:pPr>
      <w:r w:rsidRPr="008E584A">
        <w:rPr>
          <w:rFonts w:ascii="Arial" w:eastAsia="Arial" w:hAnsi="Arial" w:cs="Arial"/>
          <w:color w:val="000000"/>
          <w:sz w:val="17"/>
          <w:szCs w:val="17"/>
          <w:lang w:val="pt-BR"/>
        </w:rPr>
        <w:t xml:space="preserve">TEL </w:t>
      </w:r>
      <w:r w:rsidRPr="008E584A">
        <w:rPr>
          <w:rFonts w:ascii="Arial" w:eastAsia="Arial" w:hAnsi="Arial" w:cs="Arial"/>
          <w:color w:val="000000"/>
          <w:sz w:val="24"/>
          <w:szCs w:val="24"/>
          <w:lang w:val="pt-BR"/>
        </w:rPr>
        <w:t>: 06.10.17.28.69</w:t>
      </w:r>
    </w:p>
    <w:p w14:paraId="717818E5" w14:textId="77777777" w:rsidR="00BB53AC" w:rsidRPr="008E584A" w:rsidRDefault="008E584A">
      <w:pPr>
        <w:spacing w:before="9"/>
        <w:ind w:left="108"/>
        <w:rPr>
          <w:rFonts w:ascii="Arial" w:eastAsia="Arial" w:hAnsi="Arial" w:cs="Arial"/>
          <w:sz w:val="17"/>
          <w:szCs w:val="17"/>
          <w:lang w:val="pt-BR"/>
        </w:rPr>
      </w:pPr>
      <w:r w:rsidRPr="008E584A">
        <w:rPr>
          <w:rFonts w:ascii="Arial" w:eastAsia="Arial" w:hAnsi="Arial" w:cs="Arial"/>
          <w:sz w:val="24"/>
          <w:szCs w:val="24"/>
          <w:lang w:val="pt-BR"/>
        </w:rPr>
        <w:t>E-</w:t>
      </w:r>
      <w:r w:rsidRPr="008E584A">
        <w:rPr>
          <w:rFonts w:ascii="Arial" w:eastAsia="Arial" w:hAnsi="Arial" w:cs="Arial"/>
          <w:sz w:val="17"/>
          <w:szCs w:val="17"/>
          <w:lang w:val="pt-BR"/>
        </w:rPr>
        <w:t xml:space="preserve">MAIL : </w:t>
      </w:r>
      <w:r w:rsidRPr="008E584A">
        <w:rPr>
          <w:rFonts w:ascii="Arial" w:eastAsia="Arial" w:hAnsi="Arial" w:cs="Arial"/>
          <w:lang w:val="pt-BR"/>
        </w:rPr>
        <w:t>nyao.consulting@gmail.com</w:t>
      </w:r>
    </w:p>
    <w:p w14:paraId="275FF564" w14:textId="77777777" w:rsidR="00BB53AC" w:rsidRPr="008E584A" w:rsidRDefault="00BB53AC">
      <w:pPr>
        <w:spacing w:before="9"/>
        <w:ind w:left="108"/>
        <w:rPr>
          <w:lang w:val="pt-BR"/>
        </w:rPr>
      </w:pPr>
    </w:p>
    <w:p w14:paraId="2755BBE5" w14:textId="77777777" w:rsidR="00BB53AC" w:rsidRPr="008E584A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1F160D5F" w14:textId="77777777" w:rsidR="00BB53AC" w:rsidRPr="008E584A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2C0BAC70" w14:textId="77777777" w:rsidR="00BB53AC" w:rsidRPr="008E584A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  <w:lang w:val="pt-BR"/>
        </w:rPr>
      </w:pPr>
    </w:p>
    <w:p w14:paraId="56E2FDA2" w14:textId="77777777" w:rsidR="00BB53AC" w:rsidRPr="008E584A" w:rsidRDefault="00BB53A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4"/>
          <w:szCs w:val="24"/>
          <w:lang w:val="pt-BR"/>
        </w:rPr>
      </w:pPr>
    </w:p>
    <w:p w14:paraId="5D290B7D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ind w:left="108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Ci-après, veuillez trouver le détail de mes expériences.</w:t>
      </w:r>
    </w:p>
    <w:p w14:paraId="0AAA99DF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4DDDC339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4F9738EC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4"/>
          <w:szCs w:val="24"/>
        </w:rPr>
      </w:pPr>
    </w:p>
    <w:p w14:paraId="776FA00E" w14:textId="77777777" w:rsidR="00BB53AC" w:rsidRDefault="008E584A">
      <w:pPr>
        <w:ind w:left="108"/>
        <w:rPr>
          <w:rFonts w:ascii="Arial" w:eastAsia="Arial" w:hAnsi="Arial" w:cs="Arial"/>
          <w:sz w:val="24"/>
          <w:szCs w:val="24"/>
        </w:rPr>
        <w:sectPr w:rsidR="00BB53AC">
          <w:headerReference w:type="default" r:id="rId8"/>
          <w:footerReference w:type="default" r:id="rId9"/>
          <w:pgSz w:w="11920" w:h="16860"/>
          <w:pgMar w:top="1600" w:right="1000" w:bottom="780" w:left="900" w:header="720" w:footer="599" w:gutter="0"/>
          <w:pgNumType w:start="1"/>
          <w:cols w:space="720"/>
        </w:sect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z w:val="17"/>
          <w:szCs w:val="17"/>
        </w:rPr>
        <w:t>IEN À VOUS</w:t>
      </w:r>
      <w:r>
        <w:rPr>
          <w:rFonts w:ascii="Arial" w:eastAsia="Arial" w:hAnsi="Arial" w:cs="Arial"/>
          <w:sz w:val="24"/>
          <w:szCs w:val="24"/>
        </w:rPr>
        <w:t>,</w:t>
      </w:r>
    </w:p>
    <w:p w14:paraId="105C2FA0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Arial" w:eastAsia="Arial" w:hAnsi="Arial" w:cs="Arial"/>
          <w:b/>
          <w:color w:val="17365D"/>
          <w:sz w:val="28"/>
          <w:szCs w:val="28"/>
        </w:rPr>
      </w:pPr>
      <w:r>
        <w:rPr>
          <w:rFonts w:ascii="Arial" w:eastAsia="Arial" w:hAnsi="Arial" w:cs="Arial"/>
          <w:b/>
          <w:color w:val="17365D"/>
          <w:sz w:val="28"/>
          <w:szCs w:val="28"/>
        </w:rPr>
        <w:lastRenderedPageBreak/>
        <w:t>Formation</w:t>
      </w:r>
    </w:p>
    <w:p w14:paraId="3B9BCE63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63498DD2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tbl>
      <w:tblPr>
        <w:tblStyle w:val="a"/>
        <w:tblW w:w="1059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755"/>
        <w:gridCol w:w="7088"/>
      </w:tblGrid>
      <w:tr w:rsidR="00BB53AC" w14:paraId="73D2DFF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17D293AC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Mars 2016</w:t>
            </w:r>
          </w:p>
        </w:tc>
        <w:tc>
          <w:tcPr>
            <w:tcW w:w="1755" w:type="dxa"/>
          </w:tcPr>
          <w:p w14:paraId="0477F3EC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IAE </w:t>
            </w:r>
          </w:p>
          <w:p w14:paraId="08D54E53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Made in Ortec</w:t>
            </w:r>
          </w:p>
        </w:tc>
        <w:tc>
          <w:tcPr>
            <w:tcW w:w="7088" w:type="dxa"/>
          </w:tcPr>
          <w:p w14:paraId="7A2A725B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Programme de formation au Management et à la stratégie d'entreprise :</w:t>
            </w:r>
          </w:p>
          <w:p w14:paraId="497213B4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Accroître ses performances orales, Finance, Stratégie et innovation, Management de projet et d'équipes, Marketing des services industriels</w:t>
            </w:r>
          </w:p>
          <w:p w14:paraId="386AC9F7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01971B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7BE6313C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2002 - 2005</w:t>
            </w:r>
          </w:p>
        </w:tc>
        <w:tc>
          <w:tcPr>
            <w:tcW w:w="1755" w:type="dxa"/>
          </w:tcPr>
          <w:p w14:paraId="48FBC168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IPHC </w:t>
            </w:r>
          </w:p>
          <w:p w14:paraId="7D37A14C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Mines de Douai</w:t>
            </w:r>
          </w:p>
          <w:p w14:paraId="5A33DDBD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2CE82B1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Ingénieur en Optimisation de la production </w:t>
            </w:r>
          </w:p>
          <w:p w14:paraId="17786A6A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Réalisé en Alternance</w:t>
            </w:r>
          </w:p>
        </w:tc>
      </w:tr>
      <w:tr w:rsidR="00BB53AC" w14:paraId="48A6BD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1CF8AACA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2001 - 2002</w:t>
            </w:r>
          </w:p>
        </w:tc>
        <w:tc>
          <w:tcPr>
            <w:tcW w:w="1755" w:type="dxa"/>
          </w:tcPr>
          <w:p w14:paraId="0ABCCD25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Ecole La MACHE</w:t>
            </w:r>
          </w:p>
        </w:tc>
        <w:tc>
          <w:tcPr>
            <w:tcW w:w="7088" w:type="dxa"/>
          </w:tcPr>
          <w:p w14:paraId="0816C78B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Licence en Conduite de Projets et d’Affaires Industrielles</w:t>
            </w:r>
          </w:p>
          <w:p w14:paraId="6CF1D913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Réalisé en Alternance</w:t>
            </w:r>
          </w:p>
          <w:p w14:paraId="1521B197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7AD113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3FC0DAED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1999 – 2001</w:t>
            </w:r>
          </w:p>
        </w:tc>
        <w:tc>
          <w:tcPr>
            <w:tcW w:w="1755" w:type="dxa"/>
          </w:tcPr>
          <w:p w14:paraId="649B8080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CFAI Provence</w:t>
            </w:r>
          </w:p>
        </w:tc>
        <w:tc>
          <w:tcPr>
            <w:tcW w:w="7088" w:type="dxa"/>
          </w:tcPr>
          <w:p w14:paraId="3C9D9680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BTS Maintenance Industrielle </w:t>
            </w:r>
          </w:p>
          <w:p w14:paraId="04A38AD7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Réalisé en Alternance</w:t>
            </w:r>
          </w:p>
          <w:p w14:paraId="11120185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63FB92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41EA9F77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1995 – 1999</w:t>
            </w:r>
          </w:p>
        </w:tc>
        <w:tc>
          <w:tcPr>
            <w:tcW w:w="1755" w:type="dxa"/>
          </w:tcPr>
          <w:p w14:paraId="60F476DD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Lycée Jean Perrin</w:t>
            </w:r>
          </w:p>
          <w:p w14:paraId="1D80E5F0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7501E002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Bac Pro Maintenance des systèmes mécaniques automatisés</w:t>
            </w:r>
          </w:p>
        </w:tc>
      </w:tr>
    </w:tbl>
    <w:p w14:paraId="45408502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9"/>
        <w:ind w:left="108"/>
        <w:rPr>
          <w:rFonts w:ascii="Arial" w:eastAsia="Arial" w:hAnsi="Arial" w:cs="Arial"/>
          <w:b/>
          <w:color w:val="17365D"/>
          <w:sz w:val="28"/>
          <w:szCs w:val="28"/>
        </w:rPr>
      </w:pPr>
    </w:p>
    <w:p w14:paraId="573B81AE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9"/>
        <w:ind w:left="108"/>
        <w:rPr>
          <w:rFonts w:ascii="Arial" w:eastAsia="Arial" w:hAnsi="Arial" w:cs="Arial"/>
          <w:b/>
          <w:color w:val="17365D"/>
          <w:sz w:val="28"/>
          <w:szCs w:val="28"/>
        </w:rPr>
      </w:pPr>
    </w:p>
    <w:p w14:paraId="20EAD5E4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69"/>
        <w:ind w:left="108"/>
        <w:rPr>
          <w:rFonts w:ascii="Arial" w:eastAsia="Arial" w:hAnsi="Arial" w:cs="Arial"/>
          <w:b/>
          <w:color w:val="17365D"/>
          <w:sz w:val="28"/>
          <w:szCs w:val="28"/>
        </w:rPr>
      </w:pPr>
      <w:r>
        <w:rPr>
          <w:rFonts w:ascii="Arial" w:eastAsia="Arial" w:hAnsi="Arial" w:cs="Arial"/>
          <w:b/>
          <w:color w:val="17365D"/>
          <w:sz w:val="28"/>
          <w:szCs w:val="28"/>
        </w:rPr>
        <w:t xml:space="preserve">Langues </w:t>
      </w:r>
    </w:p>
    <w:p w14:paraId="6C1C51F5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tbl>
      <w:tblPr>
        <w:tblStyle w:val="a0"/>
        <w:tblW w:w="91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7373"/>
      </w:tblGrid>
      <w:tr w:rsidR="00BB53AC" w14:paraId="0254442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158124CF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Anglais </w:t>
            </w:r>
          </w:p>
        </w:tc>
        <w:tc>
          <w:tcPr>
            <w:tcW w:w="7373" w:type="dxa"/>
          </w:tcPr>
          <w:p w14:paraId="166DD5F8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Courant (lu, écrit, parlé) technique et commercial</w:t>
            </w:r>
          </w:p>
          <w:p w14:paraId="0EB64A7D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663920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75C73C1E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Français </w:t>
            </w:r>
          </w:p>
        </w:tc>
        <w:tc>
          <w:tcPr>
            <w:tcW w:w="7373" w:type="dxa"/>
          </w:tcPr>
          <w:p w14:paraId="775A54B1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Langue Maternelle</w:t>
            </w:r>
          </w:p>
          <w:p w14:paraId="5F6FFC91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38A6F95E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78B95C4B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7A169E95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69"/>
        <w:ind w:left="108"/>
        <w:rPr>
          <w:rFonts w:ascii="Arial" w:eastAsia="Arial" w:hAnsi="Arial" w:cs="Arial"/>
          <w:b/>
          <w:color w:val="17365D"/>
          <w:sz w:val="28"/>
          <w:szCs w:val="28"/>
        </w:rPr>
      </w:pPr>
      <w:r>
        <w:rPr>
          <w:rFonts w:ascii="Arial" w:eastAsia="Arial" w:hAnsi="Arial" w:cs="Arial"/>
          <w:b/>
          <w:color w:val="17365D"/>
          <w:sz w:val="28"/>
          <w:szCs w:val="28"/>
        </w:rPr>
        <w:t>Logiciels utilisés</w:t>
      </w:r>
    </w:p>
    <w:p w14:paraId="50CEA55A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tbl>
      <w:tblPr>
        <w:tblStyle w:val="a1"/>
        <w:tblW w:w="91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7373"/>
      </w:tblGrid>
      <w:tr w:rsidR="00BB53AC" w14:paraId="7693620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22AA44D7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Pack Office </w:t>
            </w:r>
          </w:p>
        </w:tc>
        <w:tc>
          <w:tcPr>
            <w:tcW w:w="7373" w:type="dxa"/>
          </w:tcPr>
          <w:p w14:paraId="791FA918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Maîtrise</w:t>
            </w:r>
          </w:p>
          <w:p w14:paraId="4EA6F860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6BE7D8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0F256B23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MS Project </w:t>
            </w:r>
          </w:p>
        </w:tc>
        <w:tc>
          <w:tcPr>
            <w:tcW w:w="7373" w:type="dxa"/>
          </w:tcPr>
          <w:p w14:paraId="298BCC19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Très bon</w:t>
            </w:r>
          </w:p>
          <w:p w14:paraId="73219F44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4EF6F59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38744BD8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Primavera P6 </w:t>
            </w:r>
          </w:p>
        </w:tc>
        <w:tc>
          <w:tcPr>
            <w:tcW w:w="7373" w:type="dxa"/>
          </w:tcPr>
          <w:p w14:paraId="608E798E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Bon</w:t>
            </w:r>
          </w:p>
          <w:p w14:paraId="54DA1F7E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372943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5" w:type="dxa"/>
          </w:tcPr>
          <w:p w14:paraId="7339AE39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SolidWorks</w:t>
            </w:r>
          </w:p>
        </w:tc>
        <w:tc>
          <w:tcPr>
            <w:tcW w:w="7373" w:type="dxa"/>
          </w:tcPr>
          <w:p w14:paraId="06DDBC45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Niveau Formation </w:t>
            </w:r>
          </w:p>
          <w:p w14:paraId="038C446A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450E0578" w14:textId="77777777" w:rsidR="00BB53AC" w:rsidRDefault="00BB53AC">
      <w:pPr>
        <w:rPr>
          <w:rFonts w:ascii="Arial" w:eastAsia="Arial" w:hAnsi="Arial" w:cs="Arial"/>
          <w:b/>
          <w:sz w:val="44"/>
          <w:szCs w:val="44"/>
        </w:rPr>
      </w:pPr>
    </w:p>
    <w:p w14:paraId="45F4B33F" w14:textId="77777777" w:rsidR="00BB53AC" w:rsidRDefault="00BB53AC">
      <w:pPr>
        <w:rPr>
          <w:rFonts w:ascii="Arial" w:eastAsia="Arial" w:hAnsi="Arial" w:cs="Arial"/>
          <w:b/>
          <w:sz w:val="44"/>
          <w:szCs w:val="44"/>
        </w:rPr>
      </w:pPr>
    </w:p>
    <w:p w14:paraId="578D4BE1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62A4E854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Arial" w:eastAsia="Arial" w:hAnsi="Arial" w:cs="Arial"/>
          <w:b/>
          <w:sz w:val="44"/>
          <w:szCs w:val="44"/>
        </w:rPr>
      </w:pPr>
    </w:p>
    <w:p w14:paraId="6B71C670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Arial" w:eastAsia="Arial" w:hAnsi="Arial" w:cs="Arial"/>
          <w:b/>
          <w:color w:val="17365D"/>
          <w:sz w:val="28"/>
          <w:szCs w:val="28"/>
        </w:rPr>
      </w:pPr>
      <w:r>
        <w:rPr>
          <w:rFonts w:ascii="Arial" w:eastAsia="Arial" w:hAnsi="Arial" w:cs="Arial"/>
          <w:b/>
          <w:color w:val="17365D"/>
          <w:sz w:val="28"/>
          <w:szCs w:val="28"/>
        </w:rPr>
        <w:lastRenderedPageBreak/>
        <w:t>Compétences &amp; Expertises</w:t>
      </w:r>
    </w:p>
    <w:p w14:paraId="06D6B46C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tbl>
      <w:tblPr>
        <w:tblStyle w:val="a2"/>
        <w:tblW w:w="1003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8244"/>
      </w:tblGrid>
      <w:tr w:rsidR="00BB53AC" w14:paraId="5733427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75D43EEA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Commercial</w:t>
            </w:r>
          </w:p>
        </w:tc>
        <w:tc>
          <w:tcPr>
            <w:tcW w:w="8244" w:type="dxa"/>
          </w:tcPr>
          <w:p w14:paraId="6A7E933D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Développement commercial</w:t>
            </w:r>
          </w:p>
          <w:p w14:paraId="14E36B4C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Définition de Business plan</w:t>
            </w:r>
          </w:p>
          <w:p w14:paraId="7397F7CE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Connaissance de la zone Afrique &amp; Moyen Orient</w:t>
            </w:r>
          </w:p>
          <w:p w14:paraId="280A98B1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Gestion de centre de profit</w:t>
            </w:r>
          </w:p>
          <w:p w14:paraId="399085B5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Marketing et Veille commerciale</w:t>
            </w:r>
          </w:p>
          <w:p w14:paraId="78664E90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t>Suivi d'affaires</w:t>
            </w:r>
          </w:p>
          <w:p w14:paraId="07E0D40A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5C31521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648AEB2F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Management</w:t>
            </w:r>
          </w:p>
        </w:tc>
        <w:tc>
          <w:tcPr>
            <w:tcW w:w="8244" w:type="dxa"/>
          </w:tcPr>
          <w:p w14:paraId="406D5D3D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Définition de stratégie</w:t>
            </w:r>
          </w:p>
          <w:p w14:paraId="3E9ECDF8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Management d'équipe</w:t>
            </w:r>
          </w:p>
          <w:p w14:paraId="6D5070A4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Recrutement RH</w:t>
            </w:r>
          </w:p>
          <w:p w14:paraId="41FE43B5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Management de transition</w:t>
            </w:r>
          </w:p>
          <w:p w14:paraId="5278419B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Accompagnement aux changements d'organisation</w:t>
            </w:r>
          </w:p>
          <w:p w14:paraId="6A79C2C1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0F055AD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6B26E603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Projets OPC/PMO</w:t>
            </w:r>
          </w:p>
        </w:tc>
        <w:tc>
          <w:tcPr>
            <w:tcW w:w="8244" w:type="dxa"/>
          </w:tcPr>
          <w:p w14:paraId="4E5300FE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Gestion des risques et opportunités : identification, estimation, animation</w:t>
            </w:r>
          </w:p>
          <w:p w14:paraId="6159EC82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Planification de projets</w:t>
            </w:r>
          </w:p>
          <w:p w14:paraId="51D32811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Gestion des coûts, délais, ressources, chemin critique, pilotage contractuel</w:t>
            </w:r>
          </w:p>
          <w:p w14:paraId="2CB50325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Gestion des interfaces et coordination des équipes </w:t>
            </w:r>
          </w:p>
          <w:p w14:paraId="37467CA8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Réalisation d’outils d’analyses et de prise de décision (KPI, reporting, contrôle de l’avancement.</w:t>
            </w:r>
          </w:p>
          <w:p w14:paraId="2629072F" w14:textId="77777777" w:rsidR="00BB53AC" w:rsidRDefault="00BB53AC">
            <w:pPr>
              <w:ind w:left="8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3AC" w14:paraId="717922F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7" w:type="dxa"/>
          </w:tcPr>
          <w:p w14:paraId="5B7B7A05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b w:val="0"/>
                <w:color w:val="000000"/>
                <w:sz w:val="28"/>
                <w:szCs w:val="28"/>
              </w:rPr>
              <w:t>Technique</w:t>
            </w:r>
          </w:p>
        </w:tc>
        <w:tc>
          <w:tcPr>
            <w:tcW w:w="8244" w:type="dxa"/>
          </w:tcPr>
          <w:p w14:paraId="2B04F253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Gestion et suivi de projet</w:t>
            </w:r>
          </w:p>
          <w:p w14:paraId="77D13231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Cost Control</w:t>
            </w:r>
          </w:p>
          <w:p w14:paraId="2F7F6C0D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Procurement</w:t>
            </w:r>
          </w:p>
          <w:p w14:paraId="4660F814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Ingénierie de maintenance</w:t>
            </w:r>
          </w:p>
          <w:p w14:paraId="1119EA70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Travaux neufs et arrêts d'unités</w:t>
            </w:r>
          </w:p>
          <w:p w14:paraId="2A4395FE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Ingénierie HSE</w:t>
            </w:r>
          </w:p>
          <w:p w14:paraId="7DDDF9CD" w14:textId="77777777" w:rsidR="00BB53AC" w:rsidRDefault="008E584A">
            <w:pPr>
              <w:numPr>
                <w:ilvl w:val="0"/>
                <w:numId w:val="1"/>
              </w:numPr>
              <w:ind w:hanging="36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Chiffrage / Méthodes</w:t>
            </w:r>
          </w:p>
          <w:p w14:paraId="47C52715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</w:tbl>
    <w:p w14:paraId="4F3F9C33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5658202D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69"/>
        <w:ind w:left="108"/>
        <w:rPr>
          <w:rFonts w:ascii="Arial" w:eastAsia="Arial" w:hAnsi="Arial" w:cs="Arial"/>
          <w:b/>
          <w:color w:val="17365D"/>
          <w:sz w:val="28"/>
          <w:szCs w:val="28"/>
        </w:rPr>
      </w:pPr>
      <w:r>
        <w:rPr>
          <w:rFonts w:ascii="Arial" w:eastAsia="Arial" w:hAnsi="Arial" w:cs="Arial"/>
          <w:b/>
          <w:color w:val="17365D"/>
          <w:sz w:val="28"/>
          <w:szCs w:val="28"/>
        </w:rPr>
        <w:t>Connaissances industrielles</w:t>
      </w:r>
    </w:p>
    <w:p w14:paraId="0DD73B69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0"/>
          <w:szCs w:val="30"/>
        </w:rPr>
      </w:pPr>
    </w:p>
    <w:tbl>
      <w:tblPr>
        <w:tblStyle w:val="a3"/>
        <w:tblW w:w="10173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88"/>
      </w:tblGrid>
      <w:tr w:rsidR="00BB53AC" w14:paraId="3FA8AAD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50EF58D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Oil &amp; Gas – Exploration  </w:t>
            </w:r>
          </w:p>
        </w:tc>
        <w:tc>
          <w:tcPr>
            <w:tcW w:w="7088" w:type="dxa"/>
          </w:tcPr>
          <w:p w14:paraId="79EEE3DB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TOTAL, ENI, GEOMETHANE, BUTAGAZ, SHELL, TIGF, GRT GAZ, SOGARA, SONARA, CORAF, SBM, TECHNIP, LYONDELL BASELL</w:t>
            </w:r>
          </w:p>
          <w:p w14:paraId="5CA84D41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30B90B4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4AE564A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Pétrochimie – Chimie </w:t>
            </w:r>
          </w:p>
        </w:tc>
        <w:tc>
          <w:tcPr>
            <w:tcW w:w="7088" w:type="dxa"/>
          </w:tcPr>
          <w:p w14:paraId="6F313576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ARKEMA, NAPHTA, UPM</w:t>
            </w:r>
          </w:p>
          <w:p w14:paraId="4DDCF53D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74FF763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5F2DF76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Mines – Cimenterie </w:t>
            </w:r>
          </w:p>
        </w:tc>
        <w:tc>
          <w:tcPr>
            <w:tcW w:w="7088" w:type="dxa"/>
          </w:tcPr>
          <w:p w14:paraId="117399F2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LAFARGE HOLCIM, ERAMET, CIMENCAM, VALE, KONIAMBO NICKEL, THYSSENKRUPP </w:t>
            </w:r>
          </w:p>
          <w:p w14:paraId="1AE597DB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489B2E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766E4AA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Défense – Naval</w:t>
            </w:r>
          </w:p>
        </w:tc>
        <w:tc>
          <w:tcPr>
            <w:tcW w:w="7088" w:type="dxa"/>
          </w:tcPr>
          <w:p w14:paraId="115F08BB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NAVAL GROUP, THALES, SONOVISION, EURENCO </w:t>
            </w:r>
          </w:p>
          <w:p w14:paraId="05DE9F8A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1761F68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442760D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Energie</w:t>
            </w:r>
          </w:p>
          <w:p w14:paraId="04B79596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1F24C33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AREVA, ERDF, ABENGOA, EON</w:t>
            </w:r>
          </w:p>
        </w:tc>
      </w:tr>
      <w:tr w:rsidR="00BB53AC" w14:paraId="1A7585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43C57A4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Equipementiers </w:t>
            </w:r>
          </w:p>
        </w:tc>
        <w:tc>
          <w:tcPr>
            <w:tcW w:w="7088" w:type="dxa"/>
          </w:tcPr>
          <w:p w14:paraId="39FAEEF1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SPIT, KRESS</w:t>
            </w:r>
          </w:p>
          <w:p w14:paraId="6AAD6E83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</w:p>
        </w:tc>
      </w:tr>
      <w:tr w:rsidR="00BB53AC" w14:paraId="7835965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97E78C0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Sidérurgie</w:t>
            </w:r>
          </w:p>
          <w:p w14:paraId="73EB3198" w14:textId="77777777" w:rsidR="00BB53AC" w:rsidRDefault="00BB53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20DA77E0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ARCELOR MITTAL, JOHN COCKERILL, ASCOMETAL</w:t>
            </w:r>
          </w:p>
        </w:tc>
      </w:tr>
      <w:tr w:rsidR="00BB53AC" w14:paraId="713CC76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AD4F912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Transports </w:t>
            </w:r>
          </w:p>
        </w:tc>
        <w:tc>
          <w:tcPr>
            <w:tcW w:w="7088" w:type="dxa"/>
          </w:tcPr>
          <w:p w14:paraId="1763F864" w14:textId="77777777" w:rsidR="00BB53AC" w:rsidRDefault="008E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SNCM</w:t>
            </w:r>
          </w:p>
        </w:tc>
      </w:tr>
    </w:tbl>
    <w:p w14:paraId="43BB9C28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69"/>
        <w:rPr>
          <w:rFonts w:ascii="Arial" w:eastAsia="Arial" w:hAnsi="Arial" w:cs="Arial"/>
          <w:b/>
          <w:color w:val="17365D"/>
          <w:sz w:val="28"/>
          <w:szCs w:val="28"/>
        </w:rPr>
      </w:pPr>
      <w:r>
        <w:rPr>
          <w:rFonts w:ascii="Arial" w:eastAsia="Arial" w:hAnsi="Arial" w:cs="Arial"/>
          <w:b/>
          <w:color w:val="17365D"/>
          <w:sz w:val="28"/>
          <w:szCs w:val="28"/>
        </w:rPr>
        <w:lastRenderedPageBreak/>
        <w:t>Expériences Professionnelles</w:t>
      </w:r>
    </w:p>
    <w:p w14:paraId="56A2A115" w14:textId="7C5FD2CA" w:rsidR="00D40987" w:rsidRDefault="00D40987" w:rsidP="00D4098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380A992B" w14:textId="5F658F11" w:rsidR="00D40987" w:rsidRDefault="00D40987" w:rsidP="00D40987">
      <w:pPr>
        <w:ind w:left="108"/>
        <w:rPr>
          <w:sz w:val="24"/>
          <w:szCs w:val="24"/>
        </w:rPr>
      </w:pPr>
      <w:r w:rsidRPr="00D40987">
        <w:rPr>
          <w:b/>
          <w:sz w:val="24"/>
          <w:szCs w:val="24"/>
          <w:highlight w:val="cyan"/>
        </w:rPr>
        <w:t xml:space="preserve">Depuis Janvier 2024 </w:t>
      </w:r>
      <w:r w:rsidRPr="00D40987">
        <w:rPr>
          <w:b/>
          <w:sz w:val="24"/>
          <w:szCs w:val="24"/>
          <w:highlight w:val="cyan"/>
        </w:rPr>
        <w:t xml:space="preserve">: </w:t>
      </w:r>
      <w:r w:rsidRPr="00D40987">
        <w:rPr>
          <w:sz w:val="24"/>
          <w:szCs w:val="24"/>
          <w:highlight w:val="cyan"/>
        </w:rPr>
        <w:t>Manager d’affaires &amp; Planificateur Projet</w:t>
      </w:r>
    </w:p>
    <w:p w14:paraId="09A2C7BD" w14:textId="77777777" w:rsidR="00D40987" w:rsidRDefault="00D40987" w:rsidP="00D4098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14:paraId="44D54B37" w14:textId="3CCE0D8A" w:rsidR="00D40987" w:rsidRPr="00731CE6" w:rsidRDefault="00D40987" w:rsidP="00D40987">
      <w:pPr>
        <w:pBdr>
          <w:top w:val="nil"/>
          <w:left w:val="nil"/>
          <w:bottom w:val="nil"/>
          <w:right w:val="nil"/>
          <w:between w:val="nil"/>
        </w:pBdr>
        <w:ind w:left="105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SETEC EOCEN pour le </w:t>
      </w:r>
      <w:r w:rsidRPr="00731CE6">
        <w:rPr>
          <w:b/>
          <w:color w:val="000000"/>
          <w:sz w:val="24"/>
          <w:szCs w:val="24"/>
          <w:u w:val="single"/>
        </w:rPr>
        <w:t>CEA Cadarache</w:t>
      </w:r>
    </w:p>
    <w:p w14:paraId="45B3679A" w14:textId="562E5A23" w:rsidR="00D40987" w:rsidRDefault="00D40987" w:rsidP="00D4098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4B44DE2F" w14:textId="7E870210" w:rsidR="00D40987" w:rsidRPr="00D40987" w:rsidRDefault="00D40987" w:rsidP="00D4098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4"/>
          <w:szCs w:val="29"/>
        </w:rPr>
      </w:pPr>
      <w:r w:rsidRPr="00D40987">
        <w:rPr>
          <w:b/>
          <w:color w:val="000000"/>
          <w:sz w:val="24"/>
          <w:szCs w:val="29"/>
        </w:rPr>
        <w:t>En compléments de mes fonctions de planificateur :</w:t>
      </w:r>
    </w:p>
    <w:p w14:paraId="5D4439D1" w14:textId="06A5AC2A" w:rsidR="00D40987" w:rsidRPr="00D40987" w:rsidRDefault="00D40987" w:rsidP="00D40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D40987">
        <w:rPr>
          <w:color w:val="000000"/>
          <w:sz w:val="24"/>
          <w:szCs w:val="24"/>
        </w:rPr>
        <w:t>Supervision techniqu</w:t>
      </w:r>
      <w:r>
        <w:rPr>
          <w:color w:val="000000"/>
          <w:sz w:val="24"/>
          <w:szCs w:val="24"/>
        </w:rPr>
        <w:t>e et commerciale des affaires,</w:t>
      </w:r>
    </w:p>
    <w:p w14:paraId="278B58E5" w14:textId="21BBCE7A" w:rsidR="00D40987" w:rsidRPr="00D40987" w:rsidRDefault="00D40987" w:rsidP="00D40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D40987">
        <w:rPr>
          <w:color w:val="000000"/>
          <w:sz w:val="24"/>
          <w:szCs w:val="24"/>
        </w:rPr>
        <w:t>Capitalisation et diffusion de la connaissance acquise, veille au b</w:t>
      </w:r>
      <w:r>
        <w:rPr>
          <w:color w:val="000000"/>
          <w:sz w:val="24"/>
          <w:szCs w:val="24"/>
        </w:rPr>
        <w:t>on déroulement des prestations,</w:t>
      </w:r>
    </w:p>
    <w:p w14:paraId="0DED52DC" w14:textId="652DA5C9" w:rsidR="00D40987" w:rsidRPr="00D40987" w:rsidRDefault="00D40987" w:rsidP="00D40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D40987">
        <w:rPr>
          <w:color w:val="000000"/>
          <w:sz w:val="24"/>
          <w:szCs w:val="24"/>
        </w:rPr>
        <w:t>Encadrement du plateau ou</w:t>
      </w:r>
      <w:r>
        <w:rPr>
          <w:color w:val="000000"/>
          <w:sz w:val="24"/>
          <w:szCs w:val="24"/>
        </w:rPr>
        <w:t xml:space="preserve"> équipe projets (10 personnes),</w:t>
      </w:r>
    </w:p>
    <w:p w14:paraId="16D1C643" w14:textId="1E2F55D2" w:rsidR="00D40987" w:rsidRPr="00D40987" w:rsidRDefault="00D40987" w:rsidP="00D40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D40987">
        <w:rPr>
          <w:color w:val="000000"/>
          <w:sz w:val="24"/>
          <w:szCs w:val="24"/>
        </w:rPr>
        <w:t>Etablissement des offr</w:t>
      </w:r>
      <w:r>
        <w:rPr>
          <w:color w:val="000000"/>
          <w:sz w:val="24"/>
          <w:szCs w:val="24"/>
        </w:rPr>
        <w:t xml:space="preserve">es techniques et commerciales, </w:t>
      </w:r>
    </w:p>
    <w:p w14:paraId="57453840" w14:textId="1D4835EA" w:rsidR="00D40987" w:rsidRPr="00D40987" w:rsidRDefault="00D40987" w:rsidP="00D40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D40987">
        <w:rPr>
          <w:color w:val="000000"/>
          <w:sz w:val="24"/>
          <w:szCs w:val="24"/>
        </w:rPr>
        <w:t>Partici</w:t>
      </w:r>
      <w:r>
        <w:rPr>
          <w:color w:val="000000"/>
          <w:sz w:val="24"/>
          <w:szCs w:val="24"/>
        </w:rPr>
        <w:t>pation à la négociation client,</w:t>
      </w:r>
    </w:p>
    <w:p w14:paraId="5D7189C8" w14:textId="158BD83A" w:rsidR="00D40987" w:rsidRPr="00D40987" w:rsidRDefault="00D40987" w:rsidP="00D409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D40987">
        <w:rPr>
          <w:color w:val="000000"/>
          <w:sz w:val="24"/>
          <w:szCs w:val="24"/>
        </w:rPr>
        <w:t>Pérennisation de la rentabilité des affaires et contrats.</w:t>
      </w:r>
    </w:p>
    <w:p w14:paraId="3B717CD4" w14:textId="4AC3229C" w:rsidR="00D40987" w:rsidRDefault="00D4098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3B13A9A4" w14:textId="77777777" w:rsidR="00D40987" w:rsidRDefault="00D4098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495CD0C8" w14:textId="1AC761F2" w:rsidR="00731CE6" w:rsidRPr="00D40987" w:rsidRDefault="00731CE6" w:rsidP="00731CE6">
      <w:pPr>
        <w:ind w:left="108"/>
        <w:rPr>
          <w:b/>
          <w:sz w:val="24"/>
          <w:szCs w:val="24"/>
          <w:highlight w:val="cyan"/>
        </w:rPr>
      </w:pPr>
      <w:r w:rsidRPr="00D40987">
        <w:rPr>
          <w:b/>
          <w:sz w:val="24"/>
          <w:szCs w:val="24"/>
          <w:highlight w:val="cyan"/>
        </w:rPr>
        <w:t xml:space="preserve">Janvier 2022 – </w:t>
      </w:r>
      <w:r w:rsidR="00D40987" w:rsidRPr="00D40987">
        <w:rPr>
          <w:b/>
          <w:sz w:val="24"/>
          <w:szCs w:val="24"/>
          <w:highlight w:val="cyan"/>
        </w:rPr>
        <w:t>Décembre 2023</w:t>
      </w:r>
      <w:r w:rsidRPr="00D40987">
        <w:rPr>
          <w:b/>
          <w:sz w:val="24"/>
          <w:szCs w:val="24"/>
          <w:highlight w:val="cyan"/>
        </w:rPr>
        <w:t xml:space="preserve"> : Planificateur / Contrôle de Projet</w:t>
      </w:r>
    </w:p>
    <w:p w14:paraId="08C2699E" w14:textId="77777777" w:rsidR="00731CE6" w:rsidRDefault="00731CE6" w:rsidP="00731CE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14:paraId="255A8786" w14:textId="3D5F58B2" w:rsidR="00731CE6" w:rsidRPr="00731CE6" w:rsidRDefault="00731CE6" w:rsidP="00731CE6">
      <w:pPr>
        <w:pBdr>
          <w:top w:val="nil"/>
          <w:left w:val="nil"/>
          <w:bottom w:val="nil"/>
          <w:right w:val="nil"/>
          <w:between w:val="nil"/>
        </w:pBdr>
        <w:ind w:left="105"/>
        <w:rPr>
          <w:b/>
          <w:color w:val="000000"/>
          <w:sz w:val="24"/>
          <w:szCs w:val="24"/>
          <w:u w:val="single"/>
        </w:rPr>
      </w:pPr>
      <w:r w:rsidRPr="00731CE6">
        <w:rPr>
          <w:b/>
          <w:color w:val="000000"/>
          <w:sz w:val="24"/>
          <w:szCs w:val="24"/>
          <w:u w:val="single"/>
        </w:rPr>
        <w:t>CEA Cadarache</w:t>
      </w:r>
      <w:r>
        <w:rPr>
          <w:b/>
          <w:color w:val="000000"/>
          <w:sz w:val="24"/>
          <w:szCs w:val="24"/>
          <w:u w:val="single"/>
        </w:rPr>
        <w:t xml:space="preserve"> – Direction Projet RJH</w:t>
      </w:r>
      <w:r w:rsidRPr="00731CE6">
        <w:rPr>
          <w:b/>
          <w:color w:val="000000"/>
          <w:sz w:val="24"/>
          <w:szCs w:val="24"/>
          <w:u w:val="single"/>
        </w:rPr>
        <w:t xml:space="preserve"> </w:t>
      </w:r>
    </w:p>
    <w:p w14:paraId="1D0DF134" w14:textId="77777777" w:rsidR="00731CE6" w:rsidRDefault="00731CE6" w:rsidP="00731CE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3A6CCBFF" w14:textId="610A419E" w:rsidR="00731CE6" w:rsidRDefault="00731CE6" w:rsidP="00731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731CE6">
        <w:rPr>
          <w:color w:val="000000"/>
          <w:sz w:val="24"/>
          <w:szCs w:val="24"/>
        </w:rPr>
        <w:t xml:space="preserve">Planificateur sous Primavera P6 </w:t>
      </w:r>
      <w:r>
        <w:rPr>
          <w:color w:val="000000"/>
          <w:sz w:val="24"/>
          <w:szCs w:val="24"/>
        </w:rPr>
        <w:t xml:space="preserve">et MS-Project </w:t>
      </w:r>
      <w:r w:rsidRPr="00731CE6">
        <w:rPr>
          <w:color w:val="000000"/>
          <w:sz w:val="24"/>
          <w:szCs w:val="24"/>
        </w:rPr>
        <w:t>des lots du projet du RJH : Bâtiment et Moyen Expérimentation.</w:t>
      </w:r>
    </w:p>
    <w:p w14:paraId="494016D0" w14:textId="68EF2BB6" w:rsidR="00731CE6" w:rsidRPr="00731CE6" w:rsidRDefault="00731CE6" w:rsidP="00731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731CE6">
        <w:rPr>
          <w:color w:val="000000"/>
          <w:sz w:val="24"/>
          <w:szCs w:val="24"/>
        </w:rPr>
        <w:t>Gestion des interfaces avec OPC &amp; l'avancement physique chantier.</w:t>
      </w:r>
    </w:p>
    <w:p w14:paraId="0D49E1BF" w14:textId="08100184" w:rsidR="00731CE6" w:rsidRDefault="00731CE6" w:rsidP="00731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731CE6">
        <w:rPr>
          <w:color w:val="000000"/>
          <w:sz w:val="24"/>
          <w:szCs w:val="24"/>
        </w:rPr>
        <w:t>Assistance au contrôle de projets d</w:t>
      </w:r>
      <w:r>
        <w:rPr>
          <w:color w:val="000000"/>
          <w:sz w:val="24"/>
          <w:szCs w:val="24"/>
        </w:rPr>
        <w:t>’une dizaine de</w:t>
      </w:r>
      <w:r w:rsidRPr="00731CE6">
        <w:rPr>
          <w:color w:val="000000"/>
          <w:sz w:val="24"/>
          <w:szCs w:val="24"/>
        </w:rPr>
        <w:t xml:space="preserve"> lots. Analyse et suivi des indicateurs temps-temps, avancement physique, suivi de la passation des marchés.</w:t>
      </w:r>
    </w:p>
    <w:p w14:paraId="73928D6E" w14:textId="77777777" w:rsidR="00731CE6" w:rsidRDefault="00731CE6" w:rsidP="00731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731CE6">
        <w:rPr>
          <w:color w:val="000000"/>
          <w:sz w:val="24"/>
          <w:szCs w:val="24"/>
        </w:rPr>
        <w:t xml:space="preserve">Analyse comparative des plannings des titulaires marchés. </w:t>
      </w:r>
    </w:p>
    <w:p w14:paraId="7691D27D" w14:textId="77777777" w:rsidR="00731CE6" w:rsidRDefault="00731CE6" w:rsidP="00731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731CE6">
        <w:rPr>
          <w:color w:val="000000"/>
          <w:sz w:val="24"/>
          <w:szCs w:val="24"/>
        </w:rPr>
        <w:t xml:space="preserve">Suivi et mise à jour des plannings de rang 2 et 3. </w:t>
      </w:r>
    </w:p>
    <w:p w14:paraId="77CF45A1" w14:textId="05DA020A" w:rsidR="00731CE6" w:rsidRPr="00731CE6" w:rsidRDefault="00731CE6" w:rsidP="00731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731CE6">
        <w:rPr>
          <w:color w:val="000000"/>
          <w:sz w:val="24"/>
          <w:szCs w:val="24"/>
        </w:rPr>
        <w:t>Réalisation des tableaux de bords, Pilotage des actions critiques.</w:t>
      </w:r>
    </w:p>
    <w:p w14:paraId="65AF2819" w14:textId="77777777" w:rsidR="00731CE6" w:rsidRPr="00731CE6" w:rsidRDefault="00731CE6" w:rsidP="00731C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731CE6">
        <w:rPr>
          <w:color w:val="000000"/>
          <w:sz w:val="24"/>
          <w:szCs w:val="24"/>
        </w:rPr>
        <w:t>Analyses des chemins critiques, risques et aléas projets. Proposition d'actions pouvant être mise en place pour rattraper le retard.</w:t>
      </w:r>
    </w:p>
    <w:p w14:paraId="3A61C383" w14:textId="77777777" w:rsidR="00731CE6" w:rsidRDefault="00731CE6" w:rsidP="008E584A">
      <w:pPr>
        <w:ind w:left="108"/>
        <w:rPr>
          <w:b/>
          <w:sz w:val="24"/>
          <w:szCs w:val="24"/>
        </w:rPr>
      </w:pPr>
    </w:p>
    <w:p w14:paraId="4A3E081D" w14:textId="77777777" w:rsidR="00731CE6" w:rsidRDefault="00731CE6" w:rsidP="008E584A">
      <w:pPr>
        <w:ind w:left="108"/>
        <w:rPr>
          <w:b/>
          <w:sz w:val="24"/>
          <w:szCs w:val="24"/>
        </w:rPr>
      </w:pPr>
    </w:p>
    <w:p w14:paraId="0CF26016" w14:textId="77777777" w:rsidR="00731CE6" w:rsidRDefault="00731CE6" w:rsidP="008E584A">
      <w:pPr>
        <w:ind w:left="108"/>
        <w:rPr>
          <w:b/>
          <w:sz w:val="24"/>
          <w:szCs w:val="24"/>
        </w:rPr>
      </w:pPr>
    </w:p>
    <w:p w14:paraId="4EC5617B" w14:textId="48CA1E1F" w:rsidR="008E584A" w:rsidRPr="00D40987" w:rsidRDefault="008E584A" w:rsidP="008E584A">
      <w:pPr>
        <w:ind w:left="108"/>
        <w:rPr>
          <w:b/>
          <w:sz w:val="24"/>
          <w:szCs w:val="24"/>
          <w:highlight w:val="cyan"/>
        </w:rPr>
      </w:pPr>
      <w:r w:rsidRPr="00D40987">
        <w:rPr>
          <w:b/>
          <w:sz w:val="24"/>
          <w:szCs w:val="24"/>
          <w:highlight w:val="cyan"/>
        </w:rPr>
        <w:t xml:space="preserve">Mars 2020 – </w:t>
      </w:r>
      <w:r w:rsidR="00731CE6" w:rsidRPr="00D40987">
        <w:rPr>
          <w:b/>
          <w:sz w:val="24"/>
          <w:szCs w:val="24"/>
          <w:highlight w:val="cyan"/>
        </w:rPr>
        <w:t>Décembre 2021</w:t>
      </w:r>
      <w:r w:rsidRPr="00D40987">
        <w:rPr>
          <w:b/>
          <w:sz w:val="24"/>
          <w:szCs w:val="24"/>
          <w:highlight w:val="cyan"/>
        </w:rPr>
        <w:t xml:space="preserve"> : Ingénieur Planning </w:t>
      </w:r>
      <w:r w:rsidR="00731CE6" w:rsidRPr="00D40987">
        <w:rPr>
          <w:b/>
          <w:sz w:val="24"/>
          <w:szCs w:val="24"/>
          <w:highlight w:val="cyan"/>
        </w:rPr>
        <w:t>étude</w:t>
      </w:r>
    </w:p>
    <w:p w14:paraId="053984ED" w14:textId="77777777" w:rsidR="008E584A" w:rsidRPr="00D40987" w:rsidRDefault="008E584A" w:rsidP="00D40987">
      <w:pPr>
        <w:ind w:left="108"/>
        <w:rPr>
          <w:b/>
          <w:sz w:val="24"/>
          <w:szCs w:val="24"/>
          <w:highlight w:val="cyan"/>
        </w:rPr>
      </w:pPr>
    </w:p>
    <w:p w14:paraId="0AAD3864" w14:textId="77777777" w:rsidR="008E584A" w:rsidRDefault="008E584A" w:rsidP="008E584A">
      <w:pPr>
        <w:pBdr>
          <w:top w:val="nil"/>
          <w:left w:val="nil"/>
          <w:bottom w:val="nil"/>
          <w:right w:val="nil"/>
          <w:between w:val="nil"/>
        </w:pBdr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 xml:space="preserve">TECHNIP Energies </w:t>
      </w:r>
    </w:p>
    <w:p w14:paraId="325901F6" w14:textId="77777777" w:rsidR="008E584A" w:rsidRDefault="008E584A" w:rsidP="008E584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1BAD0599" w14:textId="77777777" w:rsidR="008E584A" w:rsidRPr="008E584A" w:rsidRDefault="008E584A" w:rsidP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8E584A">
        <w:rPr>
          <w:color w:val="000000"/>
          <w:sz w:val="24"/>
          <w:szCs w:val="24"/>
        </w:rPr>
        <w:t>Développement et consolidation des plannings d'études Niveau 3 &amp; 4, sur Primavera P6, en fonction des données d'interfaces internes (piping, Equipement, civil, structure, E&amp;I), et externes (fournisseurs, traduction, stamping, ...), afin de fiabiliser le workfront construction (documentation IFC)</w:t>
      </w:r>
    </w:p>
    <w:p w14:paraId="57BC8025" w14:textId="77777777" w:rsidR="008E584A" w:rsidRPr="008E584A" w:rsidRDefault="008E584A" w:rsidP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8E584A">
        <w:rPr>
          <w:color w:val="000000"/>
          <w:sz w:val="24"/>
          <w:szCs w:val="24"/>
        </w:rPr>
        <w:t>Réalisation lu suivi des plannings détaillés (KPI's) et des interfaces</w:t>
      </w:r>
    </w:p>
    <w:p w14:paraId="758CE2CE" w14:textId="77777777" w:rsidR="008E584A" w:rsidRPr="008E584A" w:rsidRDefault="008E584A" w:rsidP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8E584A">
        <w:rPr>
          <w:color w:val="000000"/>
          <w:sz w:val="24"/>
          <w:szCs w:val="24"/>
        </w:rPr>
        <w:t>Proposition de mesures préventives pour s'assurer que les objectifs seront atteints</w:t>
      </w:r>
    </w:p>
    <w:p w14:paraId="38E5F119" w14:textId="77777777" w:rsidR="008E584A" w:rsidRPr="008E584A" w:rsidRDefault="008E584A" w:rsidP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 w:rsidRPr="008E584A">
        <w:rPr>
          <w:color w:val="000000"/>
          <w:sz w:val="24"/>
          <w:szCs w:val="24"/>
        </w:rPr>
        <w:t xml:space="preserve">Elaboration des rapports internes (équipes projets /Lead Discipline et directions), avec identification des points durs et plans d'actions possibles. </w:t>
      </w:r>
    </w:p>
    <w:p w14:paraId="685F1416" w14:textId="77777777" w:rsidR="008E584A" w:rsidRDefault="008E584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22927F30" w14:textId="77777777" w:rsidR="008E584A" w:rsidRDefault="008E584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69261D31" w14:textId="77777777" w:rsidR="00BB53AC" w:rsidRDefault="008E584A">
      <w:pPr>
        <w:ind w:left="108"/>
        <w:rPr>
          <w:sz w:val="24"/>
          <w:szCs w:val="24"/>
        </w:rPr>
      </w:pPr>
      <w:r w:rsidRPr="00D40987">
        <w:rPr>
          <w:b/>
          <w:sz w:val="24"/>
          <w:szCs w:val="24"/>
          <w:highlight w:val="cyan"/>
        </w:rPr>
        <w:t xml:space="preserve">Décembre 2019 - Décembre 2020 : </w:t>
      </w:r>
      <w:r w:rsidRPr="00D40987">
        <w:rPr>
          <w:sz w:val="24"/>
          <w:szCs w:val="24"/>
          <w:highlight w:val="cyan"/>
        </w:rPr>
        <w:t>Planning Manager</w:t>
      </w:r>
    </w:p>
    <w:p w14:paraId="763AC8F3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14:paraId="483BFE8C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JOHN COCKERILL pour ARCELOR MITTAL</w:t>
      </w:r>
    </w:p>
    <w:p w14:paraId="40A12CD5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0241B768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Identification des différentes phases, découpage technique et géographique du projet,</w:t>
      </w:r>
    </w:p>
    <w:p w14:paraId="2E25C3F5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Déploiement du système de mesure de l'avancement du projet,</w:t>
      </w:r>
    </w:p>
    <w:p w14:paraId="79DB6A2A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Collecte et analyse des données d'avancement et production des documents de suivi et des rapports d'avancement,</w:t>
      </w:r>
    </w:p>
    <w:p w14:paraId="7184CE22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Anticipation, étude et analyse des écarts et dérives. Mesure des conséquences en termes de retards et défaillances,</w:t>
      </w:r>
    </w:p>
    <w:p w14:paraId="0EE4D861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Proposition d'actions correctives, ajustement des plannings,</w:t>
      </w:r>
    </w:p>
    <w:p w14:paraId="7C4DB59C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Analyse des risques liés aux délais,</w:t>
      </w:r>
    </w:p>
    <w:p w14:paraId="4C3D209A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Réalisation du reporting externe (clients, sous-traitance, ...)</w:t>
      </w:r>
    </w:p>
    <w:p w14:paraId="274F3D5A" w14:textId="72D6A36D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2F4891E5" w14:textId="77777777" w:rsidR="00D40987" w:rsidRDefault="00D40987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b/>
          <w:color w:val="000000"/>
          <w:sz w:val="44"/>
          <w:szCs w:val="44"/>
        </w:rPr>
      </w:pPr>
    </w:p>
    <w:p w14:paraId="25F16550" w14:textId="77777777" w:rsidR="00BB53AC" w:rsidRDefault="008E584A">
      <w:pPr>
        <w:ind w:left="108"/>
        <w:rPr>
          <w:sz w:val="24"/>
          <w:szCs w:val="24"/>
        </w:rPr>
      </w:pPr>
      <w:r w:rsidRPr="00D40987">
        <w:rPr>
          <w:b/>
          <w:sz w:val="24"/>
          <w:szCs w:val="24"/>
          <w:highlight w:val="cyan"/>
        </w:rPr>
        <w:t xml:space="preserve">Juin 2018 – Octobre 2019 : </w:t>
      </w:r>
      <w:r w:rsidRPr="00D40987">
        <w:rPr>
          <w:sz w:val="24"/>
          <w:szCs w:val="24"/>
          <w:highlight w:val="cyan"/>
        </w:rPr>
        <w:t>Consultant Start Up</w:t>
      </w:r>
    </w:p>
    <w:p w14:paraId="38C869B5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5"/>
          <w:szCs w:val="25"/>
        </w:rPr>
      </w:pPr>
    </w:p>
    <w:p w14:paraId="7B8C0EB4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NEWMOB</w:t>
      </w:r>
    </w:p>
    <w:p w14:paraId="471D1A4F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4287198C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557" w:hanging="361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Construction du modèle économique de l’entreprise afin d’en garantir la rentabilité à long terme.</w:t>
      </w:r>
    </w:p>
    <w:p w14:paraId="53EBE953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900" w:hanging="361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Définition d'un plan d’action commercial et marketing : positionnement de l’ore (prix, distribution, cibles commerciales...)</w:t>
      </w:r>
    </w:p>
    <w:p w14:paraId="1C62EA59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Recherche des financements nécessaires au développement de l’entreprise.</w:t>
      </w:r>
    </w:p>
    <w:p w14:paraId="19C51FF7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Développement de partenariats technologiques et commerciaux.</w:t>
      </w:r>
    </w:p>
    <w:p w14:paraId="3A681315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Community Management &amp; Content Marketing.</w:t>
      </w:r>
    </w:p>
    <w:p w14:paraId="45B0E9FD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Responsable E-commerce</w:t>
      </w:r>
    </w:p>
    <w:p w14:paraId="2F0D7530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25589F4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69A357A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024903" w14:textId="77777777" w:rsidR="00BB53AC" w:rsidRDefault="008E584A">
      <w:pPr>
        <w:spacing w:before="1"/>
        <w:ind w:left="108"/>
        <w:rPr>
          <w:sz w:val="24"/>
          <w:szCs w:val="24"/>
        </w:rPr>
      </w:pPr>
      <w:r w:rsidRPr="00D40987">
        <w:rPr>
          <w:b/>
          <w:sz w:val="24"/>
          <w:szCs w:val="24"/>
          <w:highlight w:val="cyan"/>
        </w:rPr>
        <w:t xml:space="preserve">Juillet 2017 - Mars 2018 : </w:t>
      </w:r>
      <w:r w:rsidRPr="00D40987">
        <w:rPr>
          <w:sz w:val="24"/>
          <w:szCs w:val="24"/>
          <w:highlight w:val="cyan"/>
        </w:rPr>
        <w:t>Responsable secteur International</w:t>
      </w:r>
    </w:p>
    <w:p w14:paraId="33B7BAB4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A82513A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175"/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SOM-INDUSTRIE</w:t>
      </w:r>
    </w:p>
    <w:p w14:paraId="6472DCA2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25872665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Reprise des activités d'ingénierie à l'international (même activités réalisées qu'en 2014-2016)</w:t>
      </w:r>
    </w:p>
    <w:p w14:paraId="4CD8A79D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290" w:hanging="361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Élaboration de nouvelles stratégies de positionnements sur la Belgique et les Emirats Arabes Unis</w:t>
      </w:r>
    </w:p>
    <w:p w14:paraId="2EA31158" w14:textId="032683E6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79ED369" w14:textId="23216094" w:rsidR="00D40987" w:rsidRDefault="00D409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282DADE" w14:textId="01134CF8" w:rsidR="00D40987" w:rsidRDefault="00D409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C7C8329" w14:textId="2FC09729" w:rsidR="00D40987" w:rsidRDefault="00D409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A73C7FB" w14:textId="16CB919F" w:rsidR="00D40987" w:rsidRDefault="00D409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A9E4566" w14:textId="44D91C37" w:rsidR="00D40987" w:rsidRDefault="00D409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81C52BB" w14:textId="519EA739" w:rsidR="00D40987" w:rsidRDefault="00D409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E8226FF" w14:textId="721EF70D" w:rsidR="00D40987" w:rsidRDefault="00D409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8F89593" w14:textId="77777777" w:rsidR="00D40987" w:rsidRDefault="00D4098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1D171C5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7"/>
          <w:szCs w:val="37"/>
        </w:rPr>
      </w:pPr>
    </w:p>
    <w:p w14:paraId="5B0655C7" w14:textId="77777777" w:rsidR="00BB53AC" w:rsidRDefault="008E584A">
      <w:pPr>
        <w:ind w:left="108"/>
        <w:rPr>
          <w:sz w:val="24"/>
          <w:szCs w:val="24"/>
        </w:rPr>
      </w:pPr>
      <w:r w:rsidRPr="00D40987">
        <w:rPr>
          <w:b/>
          <w:sz w:val="24"/>
          <w:szCs w:val="24"/>
          <w:highlight w:val="cyan"/>
        </w:rPr>
        <w:t xml:space="preserve">Juin 2017 - Janvier 2017 : </w:t>
      </w:r>
      <w:r w:rsidRPr="00D40987">
        <w:rPr>
          <w:sz w:val="24"/>
          <w:szCs w:val="24"/>
          <w:highlight w:val="cyan"/>
        </w:rPr>
        <w:t>Responsable centre technique</w:t>
      </w:r>
    </w:p>
    <w:p w14:paraId="1D158A84" w14:textId="77777777" w:rsidR="00BB53AC" w:rsidRDefault="00BB53AC">
      <w:pPr>
        <w:rPr>
          <w:sz w:val="24"/>
          <w:szCs w:val="24"/>
        </w:rPr>
      </w:pPr>
    </w:p>
    <w:p w14:paraId="5E6F9E8D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62"/>
        <w:ind w:left="10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SONOVISION</w:t>
      </w:r>
    </w:p>
    <w:p w14:paraId="7B2274B1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73E39299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164" w:hanging="361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Gestion du centre de profit : management opérationnel des équipes techniques, commerciales, administratives, financières.</w:t>
      </w:r>
    </w:p>
    <w:p w14:paraId="7C7BF1C9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Cost Control : amélioration de la rentabilité du centre</w:t>
      </w:r>
    </w:p>
    <w:p w14:paraId="39F7B61D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Management de transition</w:t>
      </w:r>
    </w:p>
    <w:p w14:paraId="6F124761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Mise en place d'outils méthodes</w:t>
      </w:r>
    </w:p>
    <w:p w14:paraId="2B495411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Aide à la définition de la stratégie commerciale</w:t>
      </w:r>
    </w:p>
    <w:p w14:paraId="3B8F0952" w14:textId="77777777" w:rsidR="00731CE6" w:rsidRDefault="00731CE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3B3F4E3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9C66C94" w14:textId="77777777" w:rsidR="00BB53AC" w:rsidRDefault="008E584A">
      <w:pPr>
        <w:spacing w:before="177"/>
        <w:ind w:left="108"/>
        <w:rPr>
          <w:sz w:val="24"/>
          <w:szCs w:val="24"/>
        </w:rPr>
      </w:pPr>
      <w:r w:rsidRPr="00D40987">
        <w:rPr>
          <w:b/>
          <w:sz w:val="24"/>
          <w:szCs w:val="24"/>
          <w:highlight w:val="cyan"/>
        </w:rPr>
        <w:t xml:space="preserve">Décembre 2016 - Janvier 2014 : </w:t>
      </w:r>
      <w:r w:rsidRPr="00D40987">
        <w:rPr>
          <w:sz w:val="24"/>
          <w:szCs w:val="24"/>
          <w:highlight w:val="cyan"/>
        </w:rPr>
        <w:t>Responsable secteur International</w:t>
      </w:r>
    </w:p>
    <w:p w14:paraId="3C402183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3527DD4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176"/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SOM-INDUSTRIE</w:t>
      </w:r>
    </w:p>
    <w:p w14:paraId="0EB1DC53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585E195F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214" w:hanging="361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Garant de la qualité des prestations à l'international, de la sécurité de nos intervenants et de la rentabilité économique des prestations,</w:t>
      </w:r>
    </w:p>
    <w:p w14:paraId="2D002B5A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Développement commercial, recherche de nouvelles parts de marchés,</w:t>
      </w:r>
    </w:p>
    <w:p w14:paraId="7A8BED5D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Prospections de nouveaux clients,</w:t>
      </w:r>
    </w:p>
    <w:p w14:paraId="651E0889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Étude de positionnement / définition de business plan,</w:t>
      </w:r>
    </w:p>
    <w:p w14:paraId="4C3A646F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Appui technique sur les prestations,</w:t>
      </w:r>
    </w:p>
    <w:p w14:paraId="772BC90B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Ouverture de nouvelles entités pays,</w:t>
      </w:r>
    </w:p>
    <w:p w14:paraId="3FBC132E" w14:textId="638EF8F3" w:rsidR="008E584A" w:rsidRPr="00D40987" w:rsidRDefault="008E584A" w:rsidP="00B860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Réponses aux appels d'offres, chiffrage, recrutement ...</w:t>
      </w:r>
    </w:p>
    <w:p w14:paraId="7EF1663A" w14:textId="0DEBCB1D" w:rsidR="00D40987" w:rsidRDefault="00D40987" w:rsidP="00D40987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rPr>
          <w:color w:val="000000"/>
          <w:sz w:val="24"/>
          <w:szCs w:val="24"/>
        </w:rPr>
      </w:pPr>
    </w:p>
    <w:p w14:paraId="29DBDDBF" w14:textId="77777777" w:rsidR="00D40987" w:rsidRDefault="00D40987" w:rsidP="00D40987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rPr>
          <w:rFonts w:ascii="Arial" w:eastAsia="Arial" w:hAnsi="Arial" w:cs="Arial"/>
          <w:color w:val="000000"/>
          <w:sz w:val="20"/>
          <w:szCs w:val="20"/>
        </w:rPr>
      </w:pPr>
    </w:p>
    <w:p w14:paraId="2D38A075" w14:textId="45268293" w:rsidR="00BB53AC" w:rsidRDefault="00B8603C" w:rsidP="00B8603C">
      <w:pPr>
        <w:rPr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E584A" w:rsidRPr="00D40987">
        <w:rPr>
          <w:b/>
          <w:sz w:val="24"/>
          <w:szCs w:val="24"/>
          <w:highlight w:val="cyan"/>
        </w:rPr>
        <w:t xml:space="preserve">Décembre 2013 - Février 2011 : </w:t>
      </w:r>
      <w:r w:rsidR="008E584A" w:rsidRPr="00D40987">
        <w:rPr>
          <w:sz w:val="24"/>
          <w:szCs w:val="24"/>
          <w:highlight w:val="cyan"/>
        </w:rPr>
        <w:t>Chargé d'affaires France &amp; International</w:t>
      </w:r>
    </w:p>
    <w:p w14:paraId="70706CB0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4068105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176"/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SOM-INDUSTRIE</w:t>
      </w:r>
    </w:p>
    <w:p w14:paraId="289051A5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4398DC97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Démarche commerciale, étude des appels d'offre, chiffrage, ...</w:t>
      </w:r>
    </w:p>
    <w:p w14:paraId="5A5368CB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Suivi des contrats et commandes,</w:t>
      </w:r>
    </w:p>
    <w:p w14:paraId="4CE808B7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Suivi des projets,</w:t>
      </w:r>
    </w:p>
    <w:p w14:paraId="7CA32D91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Support technique et administratif du personnel intervenant,</w:t>
      </w:r>
    </w:p>
    <w:p w14:paraId="1B1812C2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Veille technologique,</w:t>
      </w:r>
    </w:p>
    <w:p w14:paraId="0594525B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line="246" w:lineRule="auto"/>
        <w:ind w:right="1158" w:hanging="361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Recherche du personnel et proposition des embauches nécessaires à l’exécution des prestations,</w:t>
      </w:r>
    </w:p>
    <w:p w14:paraId="2628112D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Assurer l'aspect qualité et sécurité des prestations.</w:t>
      </w:r>
    </w:p>
    <w:p w14:paraId="6A27B3F3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02F71DC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4B0186E7" w14:textId="3BA7993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8"/>
          <w:szCs w:val="38"/>
        </w:rPr>
      </w:pPr>
    </w:p>
    <w:p w14:paraId="27AD9A50" w14:textId="4A05C5E7" w:rsidR="00D40987" w:rsidRDefault="00D4098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8"/>
          <w:szCs w:val="38"/>
        </w:rPr>
      </w:pPr>
    </w:p>
    <w:p w14:paraId="5A861CC3" w14:textId="660A499E" w:rsidR="00D40987" w:rsidRDefault="00D4098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8"/>
          <w:szCs w:val="38"/>
        </w:rPr>
      </w:pPr>
    </w:p>
    <w:p w14:paraId="33B71801" w14:textId="12209D88" w:rsidR="00D40987" w:rsidRDefault="00D4098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8"/>
          <w:szCs w:val="38"/>
        </w:rPr>
      </w:pPr>
    </w:p>
    <w:p w14:paraId="0848229B" w14:textId="77777777" w:rsidR="00D40987" w:rsidRDefault="00D4098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8"/>
          <w:szCs w:val="38"/>
        </w:rPr>
      </w:pPr>
    </w:p>
    <w:p w14:paraId="14A11C05" w14:textId="77777777" w:rsidR="00BB53AC" w:rsidRDefault="008E584A">
      <w:pPr>
        <w:ind w:left="108"/>
        <w:rPr>
          <w:sz w:val="24"/>
          <w:szCs w:val="24"/>
        </w:rPr>
      </w:pPr>
      <w:r w:rsidRPr="00D40987">
        <w:rPr>
          <w:b/>
          <w:sz w:val="24"/>
          <w:szCs w:val="24"/>
          <w:highlight w:val="cyan"/>
        </w:rPr>
        <w:t xml:space="preserve">Mars 2011 - Mars 2007 : </w:t>
      </w:r>
      <w:r w:rsidRPr="00D40987">
        <w:rPr>
          <w:sz w:val="24"/>
          <w:szCs w:val="24"/>
          <w:highlight w:val="cyan"/>
        </w:rPr>
        <w:t>Chef de Projets France &amp; International</w:t>
      </w:r>
    </w:p>
    <w:p w14:paraId="03BCA5F7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737A668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176"/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SOM-INDUSTRIE</w:t>
      </w:r>
    </w:p>
    <w:p w14:paraId="2CF7CE08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14:paraId="39A7D243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spacing w:before="176"/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Management et conduite de projets industriels,</w:t>
      </w:r>
    </w:p>
    <w:p w14:paraId="763A2782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Gestion des achats matières et matériels long délais,</w:t>
      </w:r>
    </w:p>
    <w:p w14:paraId="300A97E5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Pré-réception technique et coordination logistique,</w:t>
      </w:r>
    </w:p>
    <w:p w14:paraId="2171F4CD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Réalisation d’appels d’offres et cahiers des charges,</w:t>
      </w:r>
    </w:p>
    <w:p w14:paraId="2BC91053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Management d'équipe (études + terrain),</w:t>
      </w:r>
    </w:p>
    <w:p w14:paraId="5B840E4D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Suivi d'avancement et coordination de projet,</w:t>
      </w:r>
    </w:p>
    <w:p w14:paraId="74258B1E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Planification de projets sous Primavera ou MS-Project,</w:t>
      </w:r>
    </w:p>
    <w:p w14:paraId="5F56F45C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>Reporting technique et budgétaire.</w:t>
      </w:r>
    </w:p>
    <w:p w14:paraId="25E94E02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2625B60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125831A4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5"/>
          <w:szCs w:val="25"/>
        </w:rPr>
      </w:pPr>
    </w:p>
    <w:p w14:paraId="5C752A29" w14:textId="77777777" w:rsidR="00BB53AC" w:rsidRDefault="008E584A">
      <w:pPr>
        <w:spacing w:before="1"/>
        <w:ind w:left="108"/>
        <w:rPr>
          <w:sz w:val="24"/>
          <w:szCs w:val="24"/>
        </w:rPr>
      </w:pPr>
      <w:r w:rsidRPr="00D40987">
        <w:rPr>
          <w:b/>
          <w:sz w:val="24"/>
          <w:szCs w:val="24"/>
          <w:highlight w:val="cyan"/>
        </w:rPr>
        <w:t xml:space="preserve">Février 2007 - Septembre 2005 : </w:t>
      </w:r>
      <w:r w:rsidRPr="00D40987">
        <w:rPr>
          <w:sz w:val="24"/>
          <w:szCs w:val="24"/>
          <w:highlight w:val="cyan"/>
        </w:rPr>
        <w:t>Chef de Produits</w:t>
      </w:r>
    </w:p>
    <w:p w14:paraId="15DF3F9D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0981FE9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175"/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SPIT - Groupe ITW</w:t>
      </w:r>
    </w:p>
    <w:p w14:paraId="570CF81F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2797AC3B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Développement des produits, accessoires et packaging de la gamme,</w:t>
      </w:r>
    </w:p>
    <w:p w14:paraId="00B72DA7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Conception des supports de campagnes promotionnelles sur les différents produits,</w:t>
      </w:r>
    </w:p>
    <w:p w14:paraId="0E5F0775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Élaboration des supports de communication,</w:t>
      </w:r>
    </w:p>
    <w:p w14:paraId="6EADD849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Assistance à la force de vente et à la stratégie de distribution,</w:t>
      </w:r>
    </w:p>
    <w:p w14:paraId="1E4F6A7C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Réalisation des plans de lancements de produits, Benchmarking produit,</w:t>
      </w:r>
    </w:p>
    <w:p w14:paraId="67B4DFF3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EA17A34" w14:textId="660FA286" w:rsidR="008E584A" w:rsidRDefault="008E584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1"/>
          <w:szCs w:val="31"/>
        </w:rPr>
      </w:pPr>
    </w:p>
    <w:p w14:paraId="13DA2BA2" w14:textId="77777777" w:rsidR="008E584A" w:rsidRDefault="008E584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1"/>
          <w:szCs w:val="31"/>
        </w:rPr>
      </w:pPr>
    </w:p>
    <w:p w14:paraId="33C89A61" w14:textId="77777777" w:rsidR="00BB53AC" w:rsidRDefault="008E584A">
      <w:pPr>
        <w:ind w:left="108"/>
        <w:rPr>
          <w:sz w:val="24"/>
          <w:szCs w:val="24"/>
        </w:rPr>
      </w:pPr>
      <w:r w:rsidRPr="00D40987">
        <w:rPr>
          <w:b/>
          <w:sz w:val="24"/>
          <w:szCs w:val="24"/>
          <w:highlight w:val="cyan"/>
        </w:rPr>
        <w:t xml:space="preserve">2005 – 2001 : </w:t>
      </w:r>
      <w:r w:rsidRPr="00D40987">
        <w:rPr>
          <w:sz w:val="24"/>
          <w:szCs w:val="24"/>
          <w:highlight w:val="cyan"/>
        </w:rPr>
        <w:t>Ingénieur Préparateur Méthodes</w:t>
      </w:r>
    </w:p>
    <w:p w14:paraId="31D73B61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90DBE4C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176"/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LAFARGE ALUMINATES - KERNEOS</w:t>
      </w:r>
    </w:p>
    <w:p w14:paraId="0F4A3D15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9"/>
          <w:szCs w:val="29"/>
        </w:rPr>
      </w:pPr>
    </w:p>
    <w:p w14:paraId="2E160F71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Management et conduite de projets industriels.</w:t>
      </w:r>
    </w:p>
    <w:p w14:paraId="1F5B4076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Mise en place d'un progiciel de G.M.A.O (Gestion de Maintenance Assistée par Ordinateur).</w:t>
      </w:r>
    </w:p>
    <w:p w14:paraId="0AC4C39D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Formation à l'utilisation de ce progiciel auprès des techniciens de maintenance.</w:t>
      </w:r>
    </w:p>
    <w:p w14:paraId="39912238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Réalisation d'appels d'offres, sélection et lancement d'achats d'équipements.</w:t>
      </w:r>
    </w:p>
    <w:p w14:paraId="0FDAA36D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1BC4159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3E23C860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4"/>
          <w:szCs w:val="34"/>
        </w:rPr>
      </w:pPr>
    </w:p>
    <w:p w14:paraId="7DCAEAEE" w14:textId="77777777" w:rsidR="00BB53AC" w:rsidRDefault="008E584A">
      <w:pPr>
        <w:ind w:left="108"/>
        <w:rPr>
          <w:sz w:val="24"/>
          <w:szCs w:val="24"/>
        </w:rPr>
      </w:pPr>
      <w:r w:rsidRPr="00D40987">
        <w:rPr>
          <w:b/>
          <w:sz w:val="24"/>
          <w:szCs w:val="24"/>
          <w:highlight w:val="cyan"/>
        </w:rPr>
        <w:t xml:space="preserve">2001 – 1999 : </w:t>
      </w:r>
      <w:r w:rsidRPr="00D40987">
        <w:rPr>
          <w:sz w:val="24"/>
          <w:szCs w:val="24"/>
          <w:highlight w:val="cyan"/>
        </w:rPr>
        <w:t>Technicien de Maintenance</w:t>
      </w:r>
    </w:p>
    <w:p w14:paraId="6CA3A76A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5D5A908E" w14:textId="77777777" w:rsidR="00BB53AC" w:rsidRDefault="008E584A">
      <w:pPr>
        <w:pBdr>
          <w:top w:val="nil"/>
          <w:left w:val="nil"/>
          <w:bottom w:val="nil"/>
          <w:right w:val="nil"/>
          <w:between w:val="nil"/>
        </w:pBdr>
        <w:spacing w:before="176"/>
        <w:ind w:left="105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CAMI-GMC</w:t>
      </w:r>
    </w:p>
    <w:p w14:paraId="76688BF2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9"/>
          <w:szCs w:val="29"/>
        </w:rPr>
      </w:pPr>
    </w:p>
    <w:p w14:paraId="23CDC67D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Suivi des plans de maintenance,</w:t>
      </w:r>
    </w:p>
    <w:p w14:paraId="284481C1" w14:textId="77777777" w:rsidR="00BB53AC" w:rsidRDefault="008E58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  <w:tab w:val="left" w:pos="830"/>
        </w:tabs>
        <w:ind w:hanging="362"/>
        <w:rPr>
          <w:color w:val="000000"/>
          <w:sz w:val="24"/>
          <w:szCs w:val="24"/>
        </w:rPr>
        <w:sectPr w:rsidR="00BB53AC">
          <w:pgSz w:w="11920" w:h="16860"/>
          <w:pgMar w:top="1380" w:right="1000" w:bottom="1000" w:left="900" w:header="0" w:footer="599" w:gutter="0"/>
          <w:cols w:space="720"/>
        </w:sectPr>
      </w:pPr>
      <w:r>
        <w:rPr>
          <w:color w:val="000000"/>
          <w:sz w:val="24"/>
          <w:szCs w:val="24"/>
        </w:rPr>
        <w:t>Entretien et réparation d’équipements industriel</w:t>
      </w:r>
    </w:p>
    <w:p w14:paraId="67328282" w14:textId="77777777" w:rsidR="00BB53AC" w:rsidRDefault="00BB53A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4816292" w14:textId="77777777" w:rsidR="00BB53AC" w:rsidRDefault="008E584A">
      <w:pPr>
        <w:spacing w:before="92"/>
        <w:ind w:left="108"/>
        <w:rPr>
          <w:rFonts w:ascii="Arial" w:eastAsia="Arial" w:hAnsi="Arial" w:cs="Arial"/>
          <w:b/>
          <w:color w:val="17365D"/>
          <w:sz w:val="19"/>
          <w:szCs w:val="19"/>
        </w:rPr>
        <w:sectPr w:rsidR="00BB53AC">
          <w:pgSz w:w="11920" w:h="16860"/>
          <w:pgMar w:top="1600" w:right="1000" w:bottom="1000" w:left="900" w:header="0" w:footer="599" w:gutter="0"/>
          <w:cols w:space="720"/>
        </w:sectPr>
      </w:pPr>
      <w:bookmarkStart w:id="0" w:name="_GoBack"/>
      <w:bookmarkEnd w:id="0"/>
      <w:r>
        <w:rPr>
          <w:rFonts w:ascii="Arial" w:eastAsia="Arial" w:hAnsi="Arial" w:cs="Arial"/>
          <w:b/>
          <w:color w:val="17365D"/>
          <w:sz w:val="28"/>
          <w:szCs w:val="28"/>
        </w:rPr>
        <w:t xml:space="preserve">ANNEXES : </w:t>
      </w:r>
      <w:r>
        <w:rPr>
          <w:rFonts w:ascii="Arial" w:eastAsia="Arial" w:hAnsi="Arial" w:cs="Arial"/>
          <w:b/>
          <w:color w:val="17365D"/>
          <w:sz w:val="19"/>
          <w:szCs w:val="19"/>
        </w:rPr>
        <w:t>DIPLÔMES OBTENUS</w:t>
      </w:r>
    </w:p>
    <w:p w14:paraId="42AF3D20" w14:textId="64D46190" w:rsidR="00BB53AC" w:rsidRDefault="008E584A">
      <w:pPr>
        <w:pBdr>
          <w:top w:val="nil"/>
          <w:left w:val="nil"/>
          <w:bottom w:val="nil"/>
          <w:right w:val="nil"/>
          <w:between w:val="nil"/>
        </w:pBdr>
        <w:ind w:left="135"/>
        <w:rPr>
          <w:rFonts w:ascii="Arial" w:eastAsia="Arial" w:hAnsi="Arial" w:cs="Arial"/>
          <w:color w:val="000000"/>
          <w:sz w:val="20"/>
          <w:szCs w:val="20"/>
        </w:rPr>
        <w:sectPr w:rsidR="00BB53AC">
          <w:pgSz w:w="11920" w:h="16860"/>
          <w:pgMar w:top="1480" w:right="1000" w:bottom="780" w:left="900" w:header="0" w:footer="599" w:gutter="0"/>
          <w:cols w:space="720"/>
        </w:sect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074FEBF8" wp14:editId="42AFC706">
            <wp:extent cx="5319806" cy="7620000"/>
            <wp:effectExtent l="0" t="0" r="0" b="0"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9806" cy="762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C8D668" w14:textId="03C2DD01" w:rsidR="00BB53AC" w:rsidRDefault="008E584A">
      <w:pPr>
        <w:pBdr>
          <w:top w:val="nil"/>
          <w:left w:val="nil"/>
          <w:bottom w:val="nil"/>
          <w:right w:val="nil"/>
          <w:between w:val="nil"/>
        </w:pBdr>
        <w:ind w:left="135"/>
        <w:rPr>
          <w:rFonts w:ascii="Arial" w:eastAsia="Arial" w:hAnsi="Arial" w:cs="Arial"/>
          <w:color w:val="000000"/>
          <w:sz w:val="20"/>
          <w:szCs w:val="20"/>
        </w:rPr>
        <w:sectPr w:rsidR="00BB53AC">
          <w:pgSz w:w="11920" w:h="16860"/>
          <w:pgMar w:top="1480" w:right="1000" w:bottom="780" w:left="900" w:header="0" w:footer="599" w:gutter="0"/>
          <w:cols w:space="720"/>
        </w:sect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585F2BFC" wp14:editId="65A5284F">
            <wp:extent cx="5901179" cy="8229600"/>
            <wp:effectExtent l="0" t="0" r="0" b="0"/>
            <wp:docPr id="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1179" cy="822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D62F31" w14:textId="5DCD0AB3" w:rsidR="00BB53AC" w:rsidRDefault="008E584A">
      <w:pPr>
        <w:pBdr>
          <w:top w:val="nil"/>
          <w:left w:val="nil"/>
          <w:bottom w:val="nil"/>
          <w:right w:val="nil"/>
          <w:between w:val="nil"/>
        </w:pBdr>
        <w:ind w:left="135"/>
        <w:rPr>
          <w:rFonts w:ascii="Arial" w:eastAsia="Arial" w:hAnsi="Arial" w:cs="Arial"/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24F4E2BC" wp14:editId="1E206CC4">
            <wp:extent cx="6180451" cy="8686800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0451" cy="868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B53AC">
      <w:pgSz w:w="11920" w:h="16860"/>
      <w:pgMar w:top="1480" w:right="1000" w:bottom="780" w:left="900" w:header="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43CA2" w14:textId="77777777" w:rsidR="00FA2CE1" w:rsidRDefault="00FA2CE1">
      <w:r>
        <w:separator/>
      </w:r>
    </w:p>
  </w:endnote>
  <w:endnote w:type="continuationSeparator" w:id="0">
    <w:p w14:paraId="781F2063" w14:textId="77777777" w:rsidR="00FA2CE1" w:rsidRDefault="00FA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/>
        <w:sz w:val="20"/>
        <w:szCs w:val="20"/>
      </w:rPr>
      <w:id w:val="-414239767"/>
      <w:docPartObj>
        <w:docPartGallery w:val="Page Numbers (Bottom of Page)"/>
        <w:docPartUnique/>
      </w:docPartObj>
    </w:sdtPr>
    <w:sdtContent>
      <w:p w14:paraId="7838D00F" w14:textId="07AB92E0" w:rsidR="00BB53AC" w:rsidRDefault="005A596A">
        <w:pPr>
          <w:pBdr>
            <w:top w:val="nil"/>
            <w:left w:val="nil"/>
            <w:bottom w:val="nil"/>
            <w:right w:val="nil"/>
            <w:between w:val="nil"/>
          </w:pBdr>
          <w:spacing w:line="14" w:lineRule="auto"/>
          <w:rPr>
            <w:color w:val="000000"/>
            <w:sz w:val="20"/>
            <w:szCs w:val="20"/>
          </w:rPr>
        </w:pPr>
        <w:r w:rsidRPr="005A596A">
          <w:rPr>
            <w:noProof/>
            <w:color w:val="0000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FAA0C04" wp14:editId="18F71BC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7" name="Triangle isocè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BE15A" w14:textId="41668AEE" w:rsidR="005A596A" w:rsidRDefault="005A596A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Pr="005A59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FAA0C0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7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" adj="21600" fillcolor="#d2eaf1" stroked="f">
                  <v:textbox>
                    <w:txbxContent>
                      <w:p w14:paraId="199BE15A" w14:textId="41668AEE" w:rsidR="005A596A" w:rsidRDefault="005A596A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Pr="005A596A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F3D5B" w14:textId="77777777" w:rsidR="00FA2CE1" w:rsidRDefault="00FA2CE1">
      <w:r>
        <w:separator/>
      </w:r>
    </w:p>
  </w:footnote>
  <w:footnote w:type="continuationSeparator" w:id="0">
    <w:p w14:paraId="4D6684F2" w14:textId="77777777" w:rsidR="00FA2CE1" w:rsidRDefault="00FA2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BD3D2" w14:textId="1ECF42A8" w:rsidR="005A596A" w:rsidRDefault="005A596A">
    <w:pPr>
      <w:pStyle w:val="En-tte"/>
    </w:pPr>
  </w:p>
  <w:p w14:paraId="103CF197" w14:textId="6F21C538" w:rsidR="005A596A" w:rsidRDefault="005A596A">
    <w:pPr>
      <w:pStyle w:val="En-tte"/>
    </w:pPr>
    <w:r>
      <w:rPr>
        <w:noProof/>
      </w:rPr>
      <w:drawing>
        <wp:inline distT="0" distB="0" distL="0" distR="0" wp14:anchorId="7D97F551" wp14:editId="0FF6D4B6">
          <wp:extent cx="1447200" cy="435600"/>
          <wp:effectExtent l="0" t="0" r="635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200" cy="43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C65E3"/>
    <w:multiLevelType w:val="multilevel"/>
    <w:tmpl w:val="EB8CF7C2"/>
    <w:lvl w:ilvl="0">
      <w:numFmt w:val="bullet"/>
      <w:lvlText w:val="●"/>
      <w:lvlJc w:val="left"/>
      <w:pPr>
        <w:ind w:left="829" w:hanging="360"/>
      </w:pPr>
    </w:lvl>
    <w:lvl w:ilvl="1">
      <w:numFmt w:val="bullet"/>
      <w:lvlText w:val="•"/>
      <w:lvlJc w:val="left"/>
      <w:pPr>
        <w:ind w:left="1740" w:hanging="361"/>
      </w:pPr>
    </w:lvl>
    <w:lvl w:ilvl="2">
      <w:numFmt w:val="bullet"/>
      <w:lvlText w:val="•"/>
      <w:lvlJc w:val="left"/>
      <w:pPr>
        <w:ind w:left="2660" w:hanging="361"/>
      </w:pPr>
    </w:lvl>
    <w:lvl w:ilvl="3">
      <w:numFmt w:val="bullet"/>
      <w:lvlText w:val="•"/>
      <w:lvlJc w:val="left"/>
      <w:pPr>
        <w:ind w:left="3580" w:hanging="361"/>
      </w:pPr>
    </w:lvl>
    <w:lvl w:ilvl="4">
      <w:numFmt w:val="bullet"/>
      <w:lvlText w:val="•"/>
      <w:lvlJc w:val="left"/>
      <w:pPr>
        <w:ind w:left="4500" w:hanging="361"/>
      </w:pPr>
    </w:lvl>
    <w:lvl w:ilvl="5">
      <w:numFmt w:val="bullet"/>
      <w:lvlText w:val="•"/>
      <w:lvlJc w:val="left"/>
      <w:pPr>
        <w:ind w:left="5420" w:hanging="361"/>
      </w:pPr>
    </w:lvl>
    <w:lvl w:ilvl="6">
      <w:numFmt w:val="bullet"/>
      <w:lvlText w:val="•"/>
      <w:lvlJc w:val="left"/>
      <w:pPr>
        <w:ind w:left="6340" w:hanging="361"/>
      </w:pPr>
    </w:lvl>
    <w:lvl w:ilvl="7">
      <w:numFmt w:val="bullet"/>
      <w:lvlText w:val="•"/>
      <w:lvlJc w:val="left"/>
      <w:pPr>
        <w:ind w:left="7260" w:hanging="361"/>
      </w:pPr>
    </w:lvl>
    <w:lvl w:ilvl="8">
      <w:numFmt w:val="bullet"/>
      <w:lvlText w:val="•"/>
      <w:lvlJc w:val="left"/>
      <w:pPr>
        <w:ind w:left="8180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AC"/>
    <w:rsid w:val="005A596A"/>
    <w:rsid w:val="006373A4"/>
    <w:rsid w:val="00731CE6"/>
    <w:rsid w:val="008E584A"/>
    <w:rsid w:val="00B8603C"/>
    <w:rsid w:val="00BB53AC"/>
    <w:rsid w:val="00BC22CB"/>
    <w:rsid w:val="00D40987"/>
    <w:rsid w:val="00FA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CC109"/>
  <w15:docId w15:val="{F9B7CCCF-2405-418B-AE74-F6AC5DB7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731C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1CE6"/>
  </w:style>
  <w:style w:type="paragraph" w:styleId="Pieddepage">
    <w:name w:val="footer"/>
    <w:basedOn w:val="Normal"/>
    <w:link w:val="PieddepageCar"/>
    <w:uiPriority w:val="99"/>
    <w:unhideWhenUsed/>
    <w:rsid w:val="00731C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6D45A-EFDD-4915-BCEA-92C71AB7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1320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YAO Nicolas PORTAGEO</cp:lastModifiedBy>
  <cp:revision>5</cp:revision>
  <dcterms:created xsi:type="dcterms:W3CDTF">2021-06-17T07:58:00Z</dcterms:created>
  <dcterms:modified xsi:type="dcterms:W3CDTF">2025-02-25T09:57:00Z</dcterms:modified>
</cp:coreProperties>
</file>